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0" w:beforeAutospacing="0" w:after="220" w:afterAutospacing="0" w:line="210" w:lineRule="atLeast"/>
        <w:ind w:left="0" w:right="0"/>
        <w:jc w:val="center"/>
        <w:rPr>
          <w:rFonts w:hint="default" w:ascii="Times New Roman" w:hAnsi="Times New Roman" w:cs="Times New Roman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 xml:space="preserve">Положение о </w:t>
      </w:r>
      <w:r>
        <w:rPr>
          <w:rFonts w:hint="default" w:ascii="Times New Roman" w:hAnsi="Times New Roman" w:cs="Times New Roman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ru-RU"/>
        </w:rPr>
        <w:t xml:space="preserve">международном </w:t>
      </w:r>
      <w:r>
        <w:rPr>
          <w:rFonts w:hint="default" w:ascii="Times New Roman" w:hAnsi="Times New Roman" w:cs="Times New Roman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конкурс</w:t>
      </w:r>
      <w:r>
        <w:rPr>
          <w:rFonts w:hint="default" w:ascii="Times New Roman" w:hAnsi="Times New Roman" w:cs="Times New Roman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ru-RU"/>
        </w:rPr>
        <w:t xml:space="preserve">е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0" w:beforeAutospacing="0" w:after="220" w:afterAutospacing="0" w:line="210" w:lineRule="atLeast"/>
        <w:ind w:left="0" w:right="0"/>
        <w:jc w:val="center"/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ru-RU"/>
        </w:rPr>
        <w:t>«Лучший учитель (воспитатель) «Нового формата»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cs="Times New Roman"/>
          <w:color w:val="817B74"/>
          <w:sz w:val="24"/>
          <w:szCs w:val="24"/>
        </w:rPr>
      </w:pPr>
      <w:r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1. Сроки проведения конкурс</w:t>
      </w:r>
      <w:r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а</w:t>
      </w:r>
      <w:r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: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Конкурс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провод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и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тся на постоянной основе. 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Итоги подводятся ежемесячно: 15 числа. Скачивать диплом участники могут с 16 числа каждого месяца. 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Прием 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материала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проходит непрерывно.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Названия и номинации конкурс</w:t>
      </w:r>
      <w:r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а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right="0" w:rightChars="0"/>
        <w:rPr>
          <w:rStyle w:val="6"/>
          <w:rFonts w:hint="default" w:ascii="Times New Roman" w:hAnsi="Times New Roman" w:eastAsia="Myriad Pro" w:cs="Times New Roman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* </w:t>
      </w:r>
      <w:r>
        <w:rPr>
          <w:rStyle w:val="6"/>
          <w:rFonts w:hint="default" w:ascii="Times New Roman" w:hAnsi="Times New Roman" w:eastAsia="Myriad Pro" w:cs="Times New Roman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«Лучший учитель начальных классов «Нового формата»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right="0" w:rightChars="0"/>
        <w:rPr>
          <w:rStyle w:val="6"/>
          <w:rFonts w:hint="default" w:ascii="Times New Roman" w:hAnsi="Times New Roman" w:eastAsia="Myriad Pro" w:cs="Times New Roman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Style w:val="6"/>
          <w:rFonts w:hint="default" w:eastAsia="Myriad Pro" w:cs="Times New Roman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* «Лучший учитель-предметник «Нового формата»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right="0" w:rightChars="0"/>
        <w:rPr>
          <w:rStyle w:val="6"/>
          <w:rFonts w:hint="default" w:ascii="Times New Roman" w:hAnsi="Times New Roman" w:eastAsia="Myriad Pro" w:cs="Times New Roman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Style w:val="6"/>
          <w:rFonts w:hint="default" w:ascii="Times New Roman" w:hAnsi="Times New Roman" w:eastAsia="Myriad Pro" w:cs="Times New Roman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* </w:t>
      </w:r>
      <w:r>
        <w:rPr>
          <w:rStyle w:val="6"/>
          <w:rFonts w:hint="default" w:ascii="Times New Roman" w:hAnsi="Times New Roman" w:eastAsia="Myriad Pro" w:cs="Times New Roman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«Лучший воспитатель «Нового формата»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cs="Times New Roman"/>
          <w:color w:val="817B74"/>
          <w:sz w:val="24"/>
          <w:szCs w:val="24"/>
          <w:lang w:val="ru-RU"/>
        </w:rPr>
      </w:pPr>
      <w:r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3. Условия участия в конкурс</w:t>
      </w:r>
      <w:r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>3.1 В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 международном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конкурс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е «Новый формат»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могу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т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принять участие 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учителя и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воспитатели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 индивидуально.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cs="Times New Roman"/>
          <w:color w:val="817B74"/>
          <w:sz w:val="24"/>
          <w:szCs w:val="24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>3.2  Для участия в конкурсе необходимо: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textAlignment w:val="center"/>
        <w:rPr>
          <w:rFonts w:hint="default" w:ascii="Times New Roman" w:hAnsi="Times New Roman" w:cs="Times New Roman"/>
          <w:color w:val="777777"/>
          <w:sz w:val="24"/>
          <w:szCs w:val="24"/>
        </w:rPr>
      </w:pPr>
      <w:r>
        <w:rPr>
          <w:rFonts w:hint="default" w:ascii="Times New Roman" w:hAnsi="Times New Roman" w:eastAsia="Myriad Pro" w:cs="Times New Roman"/>
          <w:i w:val="0"/>
          <w:color w:val="000000"/>
          <w:spacing w:val="0"/>
          <w:sz w:val="24"/>
          <w:szCs w:val="24"/>
          <w:shd w:val="clear" w:fill="FFFFFF"/>
          <w:lang w:val="ru-RU"/>
        </w:rPr>
        <w:t>З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арегистрироваться на сайте 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en-US"/>
        </w:rPr>
        <w:t xml:space="preserve">new-format.kz 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textAlignment w:val="center"/>
        <w:rPr>
          <w:rFonts w:hint="default" w:ascii="Times New Roman" w:hAnsi="Times New Roman" w:cs="Times New Roman"/>
          <w:color w:val="777777"/>
          <w:sz w:val="24"/>
          <w:szCs w:val="24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Пополнить баланс из личного кабинета. Стоимость участия 1000 тг, 200 р.руб., 200 сомов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textAlignment w:val="center"/>
        <w:rPr>
          <w:rFonts w:hint="default" w:ascii="Times New Roman" w:hAnsi="Times New Roman" w:cs="Times New Roman"/>
          <w:color w:val="777777"/>
          <w:sz w:val="24"/>
          <w:szCs w:val="24"/>
        </w:rPr>
      </w:pPr>
      <w:r>
        <w:rPr>
          <w:rFonts w:hint="default" w:ascii="Times New Roman" w:hAnsi="Times New Roman" w:eastAsia="Myriad Pro" w:cs="Times New Roman"/>
          <w:i w:val="0"/>
          <w:color w:val="000000"/>
          <w:spacing w:val="0"/>
          <w:sz w:val="24"/>
          <w:szCs w:val="24"/>
          <w:shd w:val="clear" w:fill="FFFFFF"/>
          <w:lang w:val="ru-RU"/>
        </w:rPr>
        <w:t>З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агрузить в раздел конкурсы самопрезентацию в формате ПДФ (см. </w:t>
      </w:r>
      <w:r>
        <w:rPr>
          <w:rFonts w:hint="default" w:ascii="Times New Roman" w:hAnsi="Times New Roman" w:eastAsia="Myriad Pro" w:cs="Times New Roman"/>
          <w:i w:val="0"/>
          <w:color w:val="000000"/>
          <w:spacing w:val="0"/>
          <w:sz w:val="24"/>
          <w:szCs w:val="24"/>
          <w:shd w:val="clear" w:fill="FFFFFF"/>
          <w:lang w:val="ru-RU"/>
        </w:rPr>
        <w:t>Т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ребования к материалу)+ фото участника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textAlignment w:val="center"/>
        <w:rPr>
          <w:rFonts w:hint="default" w:ascii="Times New Roman" w:hAnsi="Times New Roman" w:cs="Times New Roman"/>
          <w:color w:val="777777"/>
          <w:sz w:val="24"/>
          <w:szCs w:val="24"/>
        </w:rPr>
      </w:pPr>
      <w:r>
        <w:rPr>
          <w:rFonts w:hint="default" w:ascii="Times New Roman" w:hAnsi="Times New Roman" w:eastAsia="Myriad Pro" w:cs="Times New Roman"/>
          <w:i w:val="0"/>
          <w:color w:val="000000"/>
          <w:spacing w:val="0"/>
          <w:sz w:val="24"/>
          <w:szCs w:val="24"/>
          <w:shd w:val="clear" w:fill="FFFFFF"/>
          <w:lang w:val="ru-RU"/>
        </w:rPr>
        <w:t>П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рислать на электронный ящик</w:t>
      </w:r>
      <w:r>
        <w:rPr>
          <w:rFonts w:hint="default" w:ascii="Times New Roman" w:hAnsi="Times New Roman" w:eastAsia="Myriad Pro" w:cs="Times New Roman"/>
          <w:b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/>
        </w:rPr>
        <w:t xml:space="preserve"> info@new-format.kz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en-US"/>
        </w:rPr>
        <w:t xml:space="preserve"> 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разработку одного урока и одного мероприятия. В теме письма указать: На конкурс «Лучший учитель». В тексте письма ФИО участника и логин от личного кабинета на сайте.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textAlignment w:val="center"/>
        <w:rPr>
          <w:rFonts w:hint="default" w:ascii="Times New Roman" w:hAnsi="Times New Roman" w:cs="Times New Roman"/>
          <w:color w:val="777777"/>
          <w:sz w:val="24"/>
          <w:szCs w:val="24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Привлечь к участию в олимпиадах и конкурсах портала учеников и воспитанников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cs="Times New Roman"/>
          <w:color w:val="817B74"/>
          <w:sz w:val="24"/>
          <w:szCs w:val="24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 </w:t>
      </w:r>
      <w:r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4. Требования к конкурсным работам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4.1 На конкурс принимаются 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самопрезентации в формате ПДФ. </w:t>
      </w:r>
      <w:r>
        <w:rPr>
          <w:rFonts w:hint="default" w:ascii="Times New Roman" w:hAnsi="Times New Roman" w:eastAsia="Myriad Pro" w:cs="Times New Roman"/>
          <w:i w:val="0"/>
          <w:color w:val="000000"/>
          <w:spacing w:val="0"/>
          <w:sz w:val="24"/>
          <w:szCs w:val="24"/>
          <w:shd w:val="clear" w:fill="FFFFFF"/>
          <w:lang w:val="ru-RU"/>
        </w:rPr>
        <w:t>К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оличество страниц не более 15. В самопрезентации необходимо рассказать о себе, своей профессии, достижениях , результатах обучения </w:t>
      </w:r>
      <w:r>
        <w:rPr>
          <w:rFonts w:hint="default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учеников или </w:t>
      </w:r>
      <w:bookmarkStart w:id="0" w:name="_GoBack"/>
      <w:bookmarkEnd w:id="0"/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воспитанников. Можно текст сопровождать фото.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4.2 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Разработки урока и мероприятия выполняются в формате 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en-US"/>
        </w:rPr>
        <w:t>Word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. Размер документов не ограничен.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>4.3 Автор может отправить на конкурс любое число работ.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4.4.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>Материал должен быть авторским.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 Ответственность за соблюдение авторских прав несёт податель материала.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cs="Times New Roman"/>
          <w:color w:val="817B74"/>
          <w:sz w:val="24"/>
          <w:szCs w:val="24"/>
        </w:rPr>
      </w:pPr>
      <w:r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5</w:t>
      </w:r>
      <w:r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. Организационный взнос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cs="Times New Roman"/>
          <w:color w:val="817B74"/>
          <w:sz w:val="24"/>
          <w:szCs w:val="24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5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>.1 Организационный взнос за участие в конкурсе составляет: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textAlignment w:val="center"/>
        <w:rPr>
          <w:rFonts w:hint="default" w:ascii="Times New Roman" w:hAnsi="Times New Roman" w:cs="Times New Roman"/>
          <w:color w:val="777777"/>
          <w:sz w:val="24"/>
          <w:szCs w:val="24"/>
        </w:rPr>
      </w:pPr>
      <w:r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1000 тенге, 2</w:t>
      </w:r>
      <w:r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00 рублей</w:t>
      </w:r>
      <w:r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,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> </w:t>
      </w:r>
      <w:r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200</w:t>
      </w:r>
      <w:r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  <w:r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сомов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cs="Times New Roman"/>
          <w:color w:val="817B74"/>
          <w:sz w:val="24"/>
          <w:szCs w:val="24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>Данный организационный взнос дает право на получение участником наградного материала в электронном виде.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cs="Times New Roman"/>
          <w:color w:val="817B74"/>
          <w:sz w:val="24"/>
          <w:szCs w:val="24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>При желании любой участник может заказать за дополнительную плату следующие виды услуг: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textAlignment w:val="center"/>
        <w:rPr>
          <w:rFonts w:hint="default" w:ascii="Times New Roman" w:hAnsi="Times New Roman" w:cs="Times New Roman"/>
          <w:color w:val="777777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>Медаль «Лучший учитель (воспитатель)«Нового формата» с ФИО участника, на ленте в футляре, с удостоверением и бумажным вариантом диплома- 5000 тг, 1000 р.руб, 1000 сомов. Доставка курьером. Оплата курьера дополнительно.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textAlignment w:val="center"/>
        <w:rPr>
          <w:rFonts w:hint="default" w:ascii="Times New Roman" w:hAnsi="Times New Roman" w:cs="Times New Roman"/>
          <w:color w:val="777777"/>
          <w:sz w:val="24"/>
          <w:szCs w:val="24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Кубок или стелла «Лучший учитель (воспитатель) «Нового формата»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>с ФИО участника, бумажным вариантом диплома в рамке- 6000 тг, 1200 р.руб, 1200 сомов. Доставка курьером. Оплата курьера дополнительно.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textAlignment w:val="center"/>
        <w:rPr>
          <w:rFonts w:hint="default" w:ascii="Times New Roman" w:hAnsi="Times New Roman" w:cs="Times New Roman"/>
          <w:color w:val="777777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>Медаль, удостоверение, кубок и диплом в рамке. 10.000, 2000 р.руб, 2000сомов. Доставка курьером. Оплата курьера дополнительно.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textAlignment w:val="center"/>
        <w:rPr>
          <w:rFonts w:hint="default" w:ascii="Times New Roman" w:hAnsi="Times New Roman" w:cs="Times New Roman"/>
          <w:color w:val="777777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cs="Times New Roman"/>
          <w:color w:val="817B74"/>
          <w:sz w:val="24"/>
          <w:szCs w:val="24"/>
        </w:rPr>
      </w:pPr>
      <w:r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6</w:t>
      </w:r>
      <w:r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. Критерии оценки конкурсных материалов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6.1.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Соответствие теме конкурса, оригинальность и новизна работы, грамотность изложения материала, 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творческий подход, 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>общее впечатление от работы.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6.2. Начисление баллов: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Самопрезентация- максимальное количество баллов- 10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Урок, занятие- максимальное количество баллов -5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Мероприятие- максимальное количество баллов - 5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Myriad Pro" w:cs="Times New Roman"/>
          <w:b/>
          <w:bCs/>
          <w:i w:val="0"/>
          <w:caps w:val="0"/>
          <w:color w:val="000000"/>
          <w:spacing w:val="0"/>
          <w:sz w:val="36"/>
          <w:szCs w:val="36"/>
          <w:shd w:val="clear" w:fill="FFFFFF"/>
          <w:lang w:val="ru-RU"/>
        </w:rPr>
        <w:t>Дополнительные баллы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 можно получить за участие в мероприятиях сайта: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Олимпиада для педагогов- 2 балла каждая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Публикация на 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сайте- 3 балла каждая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Участие в конференции, семинаре- 3 балла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Олимпиады, конкурсы, викторины для учащихся, воспитанников- по 1 баллу за каждого участника. Все участники должны принимать участие из личного кабинета педагога, участвующего в конкурсе.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cs="Times New Roman"/>
          <w:color w:val="817B74"/>
          <w:sz w:val="24"/>
          <w:szCs w:val="24"/>
          <w:lang w:val="ru-RU"/>
        </w:rPr>
      </w:pPr>
      <w:r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7</w:t>
      </w:r>
      <w:r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. </w:t>
      </w:r>
      <w:r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Подведение итогов, награждение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7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>.1 Победител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ей определяет жюри путем начисления баллов за самопрезентацию, урок-занятие и мероприятие и подсчёта дополнительных баллов за участие в мероприятиях сайта.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7.2. Места распределяются согласно набранных баллов. Максимальное количество баллов не ограничено. При одинаковом количестве баллов участники получают одно и то же призовое место.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7.3. За участие в конкурсе присуждаются : 1,2,3 и 4 места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7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>.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4 Все у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частники конкурса получают 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электронный вариант диплома с указанием занятого места после окончания конкурса 15 числа каждого месяца.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Диплом скачивается из личного кабинета участника с 16 числа каждого месяца.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7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>.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5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При заказе медалей, кубков и т.д. вместе с уроком и мероприятием отправляется на почту организатора квитанция об оплате изделий, точный почтовый адрес участника, мобильный телефон и перечень заказанных наградных материалов.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7.6. Отправка наградных материалов курьером осуществляется в течение суток с момента оплаты курьерской доставки.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7.7 Фото победителей конкурса демонстрируются на сайте- располагаются на доске почёта на главной странице.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cs="Times New Roman"/>
          <w:color w:val="817B74"/>
          <w:sz w:val="24"/>
          <w:szCs w:val="24"/>
        </w:rPr>
      </w:pPr>
      <w:r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8</w:t>
      </w:r>
      <w:r>
        <w:rPr>
          <w:rStyle w:val="6"/>
          <w:rFonts w:hint="default" w:ascii="Times New Roman" w:hAnsi="Times New Roman" w:eastAsia="Myriad Pro" w:cs="Times New Roman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. Жюри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cs="Times New Roman"/>
          <w:color w:val="817B74"/>
          <w:sz w:val="24"/>
          <w:szCs w:val="24"/>
          <w:lang w:val="ru-RU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8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>.1 Конкурсные работы оценивает жюри, состав которого определяет Организатор конкурса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 из числа опытных педагогов.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cs="Times New Roman"/>
          <w:color w:val="817B74"/>
          <w:sz w:val="24"/>
          <w:szCs w:val="24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8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>.2 Заседания жюри носят закрытый  характер, решение жюри окончательное и пересмотру не подлежит.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8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>.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3</w:t>
      </w:r>
      <w:r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</w:rPr>
        <w:t> Жюри  имеет право делить места среди участников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10" w:lineRule="atLeast"/>
        <w:ind w:left="0" w:right="0"/>
        <w:rPr>
          <w:rFonts w:hint="default" w:ascii="Times New Roman" w:hAnsi="Times New Roman" w:eastAsia="Myriad Pro" w:cs="Times New Roman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Дополнительная информация: </w:t>
      </w:r>
    </w:p>
    <w:p>
      <w:p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Телефон , ватс апп 8705 450 44 68 (Наталья)</w:t>
      </w:r>
    </w:p>
    <w:p>
      <w:pPr>
        <w:rPr>
          <w:rFonts w:hint="default" w:ascii="Times New Roman" w:hAnsi="Times New Roman" w:cs="Times New Roman"/>
          <w:sz w:val="24"/>
          <w:szCs w:val="24"/>
          <w:lang w:val="ru-RU"/>
        </w:rPr>
      </w:pPr>
    </w:p>
    <w:p>
      <w:p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Реквизиты для оплаты высылаемых наградных материалов: </w:t>
      </w:r>
    </w:p>
    <w:p>
      <w:pPr>
        <w:pStyle w:val="8"/>
      </w:pPr>
      <w:r>
        <w:rPr>
          <w:rFonts w:ascii="Times New Roman" w:hAnsi="Times New Roman" w:cs="Times New Roman"/>
          <w:sz w:val="24"/>
          <w:szCs w:val="24"/>
          <w:lang w:val="ru-RU"/>
        </w:rPr>
        <w:t>АО «Народный банк Казахстана»</w:t>
      </w:r>
    </w:p>
    <w:p>
      <w:pPr>
        <w:pStyle w:val="8"/>
      </w:pPr>
      <w:r>
        <w:rPr>
          <w:rFonts w:ascii="Times New Roman" w:hAnsi="Times New Roman" w:cs="Times New Roman"/>
          <w:sz w:val="24"/>
          <w:szCs w:val="24"/>
          <w:lang w:val="ru-RU"/>
        </w:rPr>
        <w:t>ИИК (номер банковского счёта) №</w:t>
      </w:r>
      <w:r>
        <w:rPr>
          <w:rFonts w:ascii="Times New Roman" w:hAnsi="Times New Roman" w:cs="Times New Roman"/>
          <w:sz w:val="24"/>
          <w:szCs w:val="24"/>
          <w:lang w:val="en-US"/>
        </w:rPr>
        <w:t>KZ506010221000060976</w:t>
      </w:r>
    </w:p>
    <w:p>
      <w:pPr>
        <w:pStyle w:val="8"/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БИК банка: </w:t>
      </w:r>
      <w:r>
        <w:rPr>
          <w:rFonts w:ascii="Times New Roman" w:hAnsi="Times New Roman" w:cs="Times New Roman"/>
          <w:sz w:val="24"/>
          <w:szCs w:val="24"/>
          <w:lang w:val="kk-KZ"/>
        </w:rPr>
        <w:t>Н</w:t>
      </w:r>
      <w:r>
        <w:rPr>
          <w:rFonts w:ascii="Times New Roman" w:hAnsi="Times New Roman" w:cs="Times New Roman"/>
          <w:sz w:val="24"/>
          <w:szCs w:val="24"/>
          <w:lang w:val="en-US"/>
        </w:rPr>
        <w:t>SBKKZKX</w:t>
      </w:r>
    </w:p>
    <w:p>
      <w:pPr>
        <w:pStyle w:val="8"/>
      </w:pPr>
      <w:r>
        <w:rPr>
          <w:rFonts w:ascii="Times New Roman" w:hAnsi="Times New Roman" w:cs="Times New Roman"/>
          <w:sz w:val="24"/>
          <w:szCs w:val="24"/>
          <w:lang w:val="ru-RU"/>
        </w:rPr>
        <w:t>БИН 7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sz w:val="24"/>
          <w:szCs w:val="24"/>
          <w:lang w:val="ru-RU"/>
        </w:rPr>
        <w:t>0320400643</w:t>
      </w:r>
    </w:p>
    <w:p>
      <w:pPr>
        <w:pStyle w:val="8"/>
      </w:pPr>
      <w:r>
        <w:rPr>
          <w:rFonts w:ascii="SimSun" w:hAnsi="SimSun" w:eastAsia="SimSun" w:cs="SimSun"/>
          <w:sz w:val="24"/>
          <w:szCs w:val="24"/>
        </w:rPr>
        <w:drawing>
          <wp:anchor distT="0" distB="0" distL="114300" distR="114300" simplePos="0" relativeHeight="284021760" behindDoc="0" locked="0" layoutInCell="1" allowOverlap="1">
            <wp:simplePos x="0" y="0"/>
            <wp:positionH relativeFrom="column">
              <wp:posOffset>1535430</wp:posOffset>
            </wp:positionH>
            <wp:positionV relativeFrom="paragraph">
              <wp:posOffset>165735</wp:posOffset>
            </wp:positionV>
            <wp:extent cx="1315720" cy="1338580"/>
            <wp:effectExtent l="0" t="0" r="17780" b="13970"/>
            <wp:wrapNone/>
            <wp:docPr id="41" name="Изображение 41" descr="IMG-20180813-WA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Изображение 41" descr="IMG-20180813-WA0021"/>
                    <pic:cNvPicPr>
                      <a:picLocks noChangeAspect="1"/>
                    </pic:cNvPicPr>
                  </pic:nvPicPr>
                  <pic:blipFill>
                    <a:blip r:embed="rId4">
                      <a:clrChange>
                        <a:clrFrom>
                          <a:srgbClr val="B8C1EC">
                            <a:alpha val="100000"/>
                          </a:srgbClr>
                        </a:clrFrom>
                        <a:clrTo>
                          <a:srgbClr val="B8C1EC">
                            <a:alpha val="100000"/>
                            <a:alpha val="0"/>
                          </a:srgbClr>
                        </a:clrTo>
                      </a:clrChange>
                      <a:lum bright="12000" contrast="6000"/>
                    </a:blip>
                    <a:srcRect l="9271" t="8106" r="6025" b="7899"/>
                    <a:stretch>
                      <a:fillRect/>
                    </a:stretch>
                  </pic:blipFill>
                  <pic:spPr>
                    <a:xfrm>
                      <a:off x="0" y="0"/>
                      <a:ext cx="1315720" cy="1338580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>КБе 19</w:t>
      </w:r>
    </w:p>
    <w:p>
      <w:pPr>
        <w:pStyle w:val="8"/>
        <w:rPr>
          <w:rFonts w:hint="default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КНП 861</w:t>
      </w:r>
      <w:r>
        <w:rPr>
          <w:rFonts w:hint="default"/>
          <w:lang w:val="ru-RU"/>
        </w:rPr>
        <w:t xml:space="preserve"> </w:t>
      </w:r>
    </w:p>
    <w:p>
      <w:pPr>
        <w:pStyle w:val="8"/>
        <w:ind w:firstLine="120" w:firstLineChars="50"/>
      </w:pPr>
      <w:r>
        <w:rPr>
          <w:rFonts w:ascii="Times New Roman" w:hAnsi="Times New Roman" w:cs="Times New Roman"/>
          <w:sz w:val="24"/>
          <w:szCs w:val="24"/>
          <w:lang w:val="ru-RU"/>
        </w:rPr>
        <w:t>Руководитель</w:t>
      </w:r>
    </w:p>
    <w:p>
      <w:pPr>
        <w:pStyle w:val="8"/>
      </w:pPr>
      <w:r>
        <w:rPr>
          <w:lang w:eastAsia="ru-RU"/>
        </w:rPr>
        <w:drawing>
          <wp:anchor distT="0" distB="0" distL="114300" distR="114300" simplePos="0" relativeHeight="273249280" behindDoc="0" locked="0" layoutInCell="1" allowOverlap="1">
            <wp:simplePos x="0" y="0"/>
            <wp:positionH relativeFrom="column">
              <wp:posOffset>-39370</wp:posOffset>
            </wp:positionH>
            <wp:positionV relativeFrom="paragraph">
              <wp:posOffset>160020</wp:posOffset>
            </wp:positionV>
            <wp:extent cx="1315085" cy="793750"/>
            <wp:effectExtent l="0" t="0" r="0" b="6350"/>
            <wp:wrapNone/>
            <wp:docPr id="3" name="Рисунок 2" descr="F:\Ната\Дипломы\Рос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F:\Ната\Дипломы\Роспись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-40000"/>
                              </a14:imgEffect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508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МОЦ «Новый формат»</w:t>
      </w:r>
    </w:p>
    <w:p>
      <w:pPr>
        <w:pStyle w:val="8"/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Минченкова Н.Н.</w:t>
      </w:r>
      <w:r>
        <w:rPr>
          <w:rFonts w:ascii="Times New Roman" w:hAnsi="Times New Roman" w:cs="Times New Roman"/>
          <w:sz w:val="24"/>
          <w:szCs w:val="24"/>
          <w:lang w:val="ru-RU"/>
        </w:rPr>
        <w:drawing>
          <wp:anchor distT="0" distB="0" distL="0" distR="0" simplePos="0" relativeHeight="0" behindDoc="0" locked="0" layoutInCell="1" allowOverlap="1">
            <wp:simplePos x="0" y="0"/>
            <wp:positionH relativeFrom="character">
              <wp:posOffset>5609590</wp:posOffset>
            </wp:positionH>
            <wp:positionV relativeFrom="line">
              <wp:posOffset>-13335</wp:posOffset>
            </wp:positionV>
            <wp:extent cx="1315085" cy="793750"/>
            <wp:effectExtent l="0" t="0" r="0" b="6350"/>
            <wp:wrapNone/>
            <wp:docPr id="2" name="Picture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5085" cy="79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pStyle w:val="8"/>
      </w:pPr>
    </w:p>
    <w:p>
      <w:pPr>
        <w:pStyle w:val="8"/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</w:t>
      </w:r>
    </w:p>
    <w:p>
      <w:pPr>
        <w:pStyle w:val="8"/>
      </w:pPr>
    </w:p>
    <w:p>
      <w:pPr>
        <w:pStyle w:val="8"/>
      </w:pPr>
    </w:p>
    <w:p>
      <w:pPr>
        <w:rPr>
          <w:rFonts w:hint="default" w:ascii="Times New Roman" w:hAnsi="Times New Roman" w:cs="Times New Roman"/>
          <w:sz w:val="24"/>
          <w:szCs w:val="24"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yriad Pr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162A321"/>
    <w:multiLevelType w:val="multilevel"/>
    <w:tmpl w:val="A162A32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352FD906"/>
    <w:multiLevelType w:val="multilevel"/>
    <w:tmpl w:val="352FD90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3D04ED24"/>
    <w:multiLevelType w:val="multilevel"/>
    <w:tmpl w:val="3D04ED2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3D3B2FE2"/>
    <w:multiLevelType w:val="singleLevel"/>
    <w:tmpl w:val="3D3B2FE2"/>
    <w:lvl w:ilvl="0" w:tentative="0">
      <w:start w:val="2"/>
      <w:numFmt w:val="decimal"/>
      <w:suff w:val="space"/>
      <w:lvlText w:val="%1."/>
      <w:lvlJc w:val="left"/>
    </w:lvl>
  </w:abstractNum>
  <w:abstractNum w:abstractNumId="4">
    <w:nsid w:val="580C4F15"/>
    <w:multiLevelType w:val="multilevel"/>
    <w:tmpl w:val="580C4F1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DA0CAE"/>
    <w:rsid w:val="2CFF6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  <w:style w:type="character" w:styleId="6">
    <w:name w:val="Strong"/>
    <w:basedOn w:val="4"/>
    <w:qFormat/>
    <w:uiPriority w:val="0"/>
    <w:rPr>
      <w:b/>
      <w:bCs/>
    </w:rPr>
  </w:style>
  <w:style w:type="paragraph" w:customStyle="1" w:styleId="8">
    <w:name w:val="Базовый"/>
    <w:qFormat/>
    <w:uiPriority w:val="0"/>
    <w:pPr>
      <w:widowControl/>
      <w:tabs>
        <w:tab w:val="left" w:pos="420"/>
      </w:tabs>
      <w:suppressAutoHyphens/>
    </w:pPr>
    <w:rPr>
      <w:rFonts w:ascii="Calibri" w:hAnsi="Calibri" w:eastAsia="SimSun" w:cs="Times New Roman"/>
      <w:color w:val="00000A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microsoft.com/office/2007/relationships/hdphoto" Target="media/image3.wdp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Office_11.2.0.9684_F1E327BC-269C-435d-A152-05C5408002CA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2020-02-17T14:49:00Z</dcterms:created>
  <dc:creator>Test</dc:creator>
  <cp:lastModifiedBy>User</cp:lastModifiedBy>
  <dcterms:modified xsi:type="dcterms:W3CDTF">2020-09-28T07:22:30Z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